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7C709" w14:textId="77777777" w:rsidR="00CB794A" w:rsidRDefault="00CB794A" w:rsidP="00CB794A">
      <w:pPr>
        <w:spacing w:line="560" w:lineRule="exact"/>
        <w:rPr>
          <w:rFonts w:ascii="黑体" w:eastAsia="黑体" w:hAnsi="黑体" w:cs="宋体"/>
          <w:sz w:val="32"/>
          <w:szCs w:val="32"/>
        </w:rPr>
      </w:pPr>
      <w:r>
        <w:rPr>
          <w:rFonts w:ascii="黑体" w:eastAsia="黑体" w:hAnsi="黑体" w:cs="宋体" w:hint="eastAsia"/>
          <w:sz w:val="32"/>
          <w:szCs w:val="32"/>
        </w:rPr>
        <w:t>附件1</w:t>
      </w:r>
    </w:p>
    <w:p w14:paraId="359B9231" w14:textId="77777777" w:rsidR="00CB794A" w:rsidRDefault="00CB794A" w:rsidP="00CB794A">
      <w:pPr>
        <w:spacing w:line="560" w:lineRule="exact"/>
        <w:rPr>
          <w:rFonts w:ascii="黑体" w:eastAsia="黑体" w:hAnsi="黑体" w:cs="宋体"/>
          <w:sz w:val="32"/>
          <w:szCs w:val="32"/>
        </w:rPr>
      </w:pPr>
    </w:p>
    <w:p w14:paraId="2C4432A6" w14:textId="77777777" w:rsidR="00CB794A" w:rsidRDefault="00CB794A" w:rsidP="00CB794A">
      <w:pPr>
        <w:spacing w:line="560" w:lineRule="exact"/>
        <w:jc w:val="center"/>
        <w:rPr>
          <w:rFonts w:ascii="方正小标宋_GBK" w:eastAsia="方正小标宋_GBK" w:hAnsi="宋体"/>
          <w:sz w:val="44"/>
          <w:szCs w:val="44"/>
        </w:rPr>
      </w:pPr>
      <w:r w:rsidRPr="00381F52">
        <w:rPr>
          <w:rFonts w:ascii="方正小标宋_GBK" w:eastAsia="方正小标宋_GBK" w:hAnsi="宋体" w:hint="eastAsia"/>
          <w:sz w:val="44"/>
          <w:szCs w:val="44"/>
        </w:rPr>
        <w:t>2020年深圳华大生命科学研究院</w:t>
      </w:r>
    </w:p>
    <w:p w14:paraId="4F57E3C5" w14:textId="77777777" w:rsidR="00CB794A" w:rsidRDefault="00CB794A" w:rsidP="00CB794A">
      <w:pPr>
        <w:spacing w:line="560" w:lineRule="exact"/>
        <w:jc w:val="center"/>
        <w:rPr>
          <w:rFonts w:ascii="方正小标宋_GBK" w:eastAsia="方正小标宋_GBK" w:hAnsi="宋体"/>
          <w:sz w:val="44"/>
          <w:szCs w:val="44"/>
        </w:rPr>
      </w:pPr>
      <w:r w:rsidRPr="00381F52">
        <w:rPr>
          <w:rFonts w:ascii="方正小标宋_GBK" w:eastAsia="方正小标宋_GBK" w:hAnsi="宋体" w:hint="eastAsia"/>
          <w:sz w:val="44"/>
          <w:szCs w:val="44"/>
        </w:rPr>
        <w:t>开放基金</w:t>
      </w:r>
      <w:r>
        <w:rPr>
          <w:rFonts w:ascii="方正小标宋_GBK" w:eastAsia="方正小标宋_GBK" w:hAnsi="宋体" w:hint="eastAsia"/>
          <w:sz w:val="44"/>
          <w:szCs w:val="44"/>
        </w:rPr>
        <w:t>指南</w:t>
      </w:r>
      <w:r w:rsidRPr="00381F52">
        <w:rPr>
          <w:rFonts w:ascii="方正小标宋_GBK" w:eastAsia="方正小标宋_GBK" w:hAnsi="宋体" w:hint="eastAsia"/>
          <w:sz w:val="44"/>
          <w:szCs w:val="44"/>
        </w:rPr>
        <w:t>项目</w:t>
      </w:r>
    </w:p>
    <w:p w14:paraId="79C9D1C2" w14:textId="77777777" w:rsidR="00CB794A" w:rsidRPr="00381F52" w:rsidRDefault="00CB794A" w:rsidP="00CB794A">
      <w:pPr>
        <w:spacing w:line="560" w:lineRule="exact"/>
        <w:jc w:val="center"/>
        <w:rPr>
          <w:rFonts w:ascii="方正小标宋_GBK" w:eastAsia="方正小标宋_GBK" w:hAnsi="宋体"/>
          <w:sz w:val="44"/>
          <w:szCs w:val="44"/>
        </w:rPr>
      </w:pPr>
    </w:p>
    <w:p w14:paraId="4E80ED79" w14:textId="77777777" w:rsidR="00CB794A" w:rsidRDefault="00CB794A" w:rsidP="00CB794A">
      <w:pPr>
        <w:spacing w:line="56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一、</w:t>
      </w:r>
      <w:r w:rsidRPr="000B6B5D">
        <w:rPr>
          <w:rFonts w:ascii="黑体" w:eastAsia="黑体" w:hAnsi="黑体" w:cs="Times New Roman" w:hint="eastAsia"/>
          <w:kern w:val="0"/>
          <w:sz w:val="32"/>
          <w:szCs w:val="32"/>
        </w:rPr>
        <w:t>测序技术</w:t>
      </w:r>
    </w:p>
    <w:p w14:paraId="4323074F" w14:textId="77777777" w:rsidR="00CB794A" w:rsidRDefault="00CB794A" w:rsidP="00CB794A">
      <w:pPr>
        <w:spacing w:line="560" w:lineRule="exact"/>
        <w:ind w:firstLineChars="200" w:firstLine="640"/>
        <w:jc w:val="left"/>
        <w:rPr>
          <w:rFonts w:ascii="仿宋_GB2312" w:eastAsia="仿宋_GB2312" w:hAnsi="仿宋" w:cs="Times New Roman"/>
          <w:kern w:val="0"/>
          <w:sz w:val="24"/>
          <w:szCs w:val="24"/>
        </w:rPr>
      </w:pPr>
      <w:r>
        <w:rPr>
          <w:rFonts w:ascii="仿宋_GB2312" w:eastAsia="仿宋_GB2312" w:hAnsi="仿宋" w:cs="Times New Roman" w:hint="eastAsia"/>
          <w:kern w:val="0"/>
          <w:sz w:val="32"/>
          <w:szCs w:val="32"/>
        </w:rPr>
        <w:t>（一）</w:t>
      </w:r>
      <w:r w:rsidRPr="000B6B5D">
        <w:rPr>
          <w:rFonts w:ascii="仿宋_GB2312" w:eastAsia="仿宋_GB2312" w:hAnsi="仿宋" w:cs="Times New Roman" w:hint="eastAsia"/>
          <w:kern w:val="0"/>
          <w:sz w:val="32"/>
          <w:szCs w:val="32"/>
        </w:rPr>
        <w:t>超分辨显微成像在测序中的应用</w:t>
      </w:r>
    </w:p>
    <w:p w14:paraId="31DC3F10" w14:textId="77777777" w:rsidR="00CB794A" w:rsidRPr="00872A96" w:rsidRDefault="00CB794A" w:rsidP="00CB794A">
      <w:pPr>
        <w:spacing w:line="560" w:lineRule="exact"/>
        <w:ind w:firstLineChars="200" w:firstLine="640"/>
        <w:rPr>
          <w:rFonts w:ascii="仿宋_GB2312" w:eastAsia="仿宋_GB2312" w:hAnsi="宋体"/>
          <w:sz w:val="32"/>
          <w:szCs w:val="32"/>
        </w:rPr>
      </w:pPr>
      <w:r>
        <w:rPr>
          <w:rFonts w:ascii="黑体" w:eastAsia="黑体" w:hAnsi="黑体" w:cs="Times New Roman" w:hint="eastAsia"/>
          <w:kern w:val="0"/>
          <w:sz w:val="32"/>
          <w:szCs w:val="32"/>
        </w:rPr>
        <w:t>二</w:t>
      </w:r>
      <w:r w:rsidRPr="00376FC8">
        <w:rPr>
          <w:rFonts w:ascii="黑体" w:eastAsia="黑体" w:hAnsi="黑体" w:cs="Times New Roman" w:hint="eastAsia"/>
          <w:kern w:val="0"/>
          <w:sz w:val="32"/>
          <w:szCs w:val="32"/>
        </w:rPr>
        <w:t>、生物信息前沿算法和工具</w:t>
      </w:r>
    </w:p>
    <w:p w14:paraId="696C08B9" w14:textId="77777777" w:rsidR="00CB794A" w:rsidRDefault="00CB794A" w:rsidP="00CB794A">
      <w:pPr>
        <w:spacing w:line="560" w:lineRule="exact"/>
        <w:ind w:leftChars="50" w:left="105" w:firstLineChars="150" w:firstLine="480"/>
        <w:jc w:val="left"/>
        <w:rPr>
          <w:rFonts w:ascii="仿宋_GB2312" w:eastAsia="仿宋_GB2312" w:hAnsi="仿宋" w:cs="Times New Roman"/>
          <w:kern w:val="0"/>
          <w:sz w:val="24"/>
          <w:szCs w:val="24"/>
        </w:rPr>
      </w:pPr>
      <w:r>
        <w:rPr>
          <w:rFonts w:ascii="仿宋_GB2312" w:eastAsia="仿宋_GB2312" w:hAnsi="仿宋" w:cs="Times New Roman" w:hint="eastAsia"/>
          <w:kern w:val="0"/>
          <w:sz w:val="32"/>
          <w:szCs w:val="32"/>
        </w:rPr>
        <w:t>（二）</w:t>
      </w:r>
      <w:r w:rsidRPr="00DE2590">
        <w:rPr>
          <w:rFonts w:ascii="仿宋_GB2312" w:eastAsia="仿宋_GB2312" w:hAnsi="仿宋" w:cs="Times New Roman" w:hint="eastAsia"/>
          <w:kern w:val="0"/>
          <w:sz w:val="32"/>
          <w:szCs w:val="32"/>
        </w:rPr>
        <w:t>基因测序数据</w:t>
      </w:r>
      <w:r>
        <w:rPr>
          <w:rFonts w:ascii="仿宋_GB2312" w:eastAsia="仿宋_GB2312" w:hAnsi="仿宋" w:cs="Times New Roman" w:hint="eastAsia"/>
          <w:kern w:val="0"/>
          <w:sz w:val="32"/>
          <w:szCs w:val="32"/>
        </w:rPr>
        <w:t>的</w:t>
      </w:r>
      <w:r w:rsidRPr="00DE2590">
        <w:rPr>
          <w:rFonts w:ascii="仿宋_GB2312" w:eastAsia="仿宋_GB2312" w:hAnsi="仿宋" w:cs="Times New Roman" w:hint="eastAsia"/>
          <w:kern w:val="0"/>
          <w:sz w:val="32"/>
          <w:szCs w:val="32"/>
        </w:rPr>
        <w:t>压缩核心算法</w:t>
      </w:r>
      <w:r>
        <w:rPr>
          <w:rFonts w:ascii="仿宋_GB2312" w:eastAsia="仿宋_GB2312" w:hAnsi="仿宋" w:cs="Times New Roman" w:hint="eastAsia"/>
          <w:kern w:val="0"/>
          <w:sz w:val="32"/>
          <w:szCs w:val="32"/>
        </w:rPr>
        <w:t>和组学分析算法的开发</w:t>
      </w:r>
    </w:p>
    <w:p w14:paraId="70979F15" w14:textId="77777777" w:rsidR="00CB794A" w:rsidRDefault="00CB794A" w:rsidP="00CB794A">
      <w:pPr>
        <w:spacing w:line="560" w:lineRule="exact"/>
        <w:ind w:firstLineChars="200" w:firstLine="640"/>
        <w:jc w:val="left"/>
        <w:rPr>
          <w:rFonts w:ascii="仿宋_GB2312" w:eastAsia="仿宋_GB2312" w:hAnsi="仿宋" w:cs="Times New Roman"/>
          <w:kern w:val="0"/>
          <w:sz w:val="24"/>
          <w:szCs w:val="24"/>
        </w:rPr>
      </w:pPr>
      <w:r>
        <w:rPr>
          <w:rFonts w:ascii="仿宋_GB2312" w:eastAsia="仿宋_GB2312" w:hAnsi="仿宋" w:cs="Times New Roman" w:hint="eastAsia"/>
          <w:kern w:val="0"/>
          <w:sz w:val="32"/>
          <w:szCs w:val="32"/>
        </w:rPr>
        <w:t>（三）</w:t>
      </w:r>
      <w:r w:rsidRPr="00591A0C">
        <w:rPr>
          <w:rFonts w:ascii="仿宋_GB2312" w:eastAsia="仿宋_GB2312" w:hAnsi="仿宋" w:cs="Times New Roman" w:hint="eastAsia"/>
          <w:kern w:val="0"/>
          <w:sz w:val="32"/>
          <w:szCs w:val="32"/>
        </w:rPr>
        <w:t>单细胞</w:t>
      </w:r>
      <w:proofErr w:type="gramStart"/>
      <w:r w:rsidRPr="00591A0C">
        <w:rPr>
          <w:rFonts w:ascii="仿宋_GB2312" w:eastAsia="仿宋_GB2312" w:hAnsi="仿宋" w:cs="Times New Roman" w:hint="eastAsia"/>
          <w:kern w:val="0"/>
          <w:sz w:val="32"/>
          <w:szCs w:val="32"/>
        </w:rPr>
        <w:t>转录组</w:t>
      </w:r>
      <w:proofErr w:type="gramEnd"/>
      <w:r w:rsidRPr="00591A0C">
        <w:rPr>
          <w:rFonts w:ascii="仿宋_GB2312" w:eastAsia="仿宋_GB2312" w:hAnsi="仿宋" w:cs="Times New Roman" w:hint="eastAsia"/>
          <w:kern w:val="0"/>
          <w:sz w:val="32"/>
          <w:szCs w:val="32"/>
        </w:rPr>
        <w:t>数据在非模式生物基因注释率提升的工具开发</w:t>
      </w:r>
    </w:p>
    <w:p w14:paraId="03BEEED4" w14:textId="77777777" w:rsidR="00CB794A" w:rsidRDefault="00CB794A" w:rsidP="00CB794A">
      <w:pPr>
        <w:spacing w:line="560" w:lineRule="exact"/>
        <w:ind w:firstLineChars="200" w:firstLine="640"/>
        <w:jc w:val="left"/>
        <w:rPr>
          <w:rFonts w:ascii="黑体" w:eastAsia="黑体" w:hAnsi="黑体" w:cs="Times New Roman"/>
          <w:kern w:val="0"/>
          <w:sz w:val="32"/>
          <w:szCs w:val="32"/>
        </w:rPr>
      </w:pPr>
      <w:r>
        <w:rPr>
          <w:rFonts w:ascii="黑体" w:eastAsia="黑体" w:hAnsi="黑体" w:cs="Times New Roman" w:hint="eastAsia"/>
          <w:kern w:val="0"/>
          <w:sz w:val="32"/>
          <w:szCs w:val="32"/>
        </w:rPr>
        <w:t>三</w:t>
      </w:r>
      <w:r w:rsidRPr="006D2BA4">
        <w:rPr>
          <w:rFonts w:ascii="黑体" w:eastAsia="黑体" w:hAnsi="黑体" w:cs="Times New Roman" w:hint="eastAsia"/>
          <w:kern w:val="0"/>
          <w:sz w:val="32"/>
          <w:szCs w:val="32"/>
        </w:rPr>
        <w:t>、</w:t>
      </w:r>
      <w:r>
        <w:rPr>
          <w:rFonts w:ascii="黑体" w:eastAsia="黑体" w:hAnsi="黑体" w:cs="Times New Roman" w:hint="eastAsia"/>
          <w:kern w:val="0"/>
          <w:sz w:val="32"/>
          <w:szCs w:val="32"/>
        </w:rPr>
        <w:t>细胞组学</w:t>
      </w:r>
    </w:p>
    <w:p w14:paraId="4EDCFAC7" w14:textId="77777777" w:rsidR="00CB794A" w:rsidRPr="006B2281" w:rsidRDefault="00CB794A" w:rsidP="00CB794A">
      <w:pPr>
        <w:spacing w:line="560" w:lineRule="exact"/>
        <w:ind w:firstLineChars="200" w:firstLine="640"/>
        <w:jc w:val="left"/>
        <w:rPr>
          <w:rFonts w:ascii="仿宋_GB2312" w:eastAsia="仿宋_GB2312" w:hAnsi="仿宋" w:cs="Times New Roman"/>
          <w:kern w:val="0"/>
          <w:sz w:val="32"/>
          <w:szCs w:val="32"/>
        </w:rPr>
      </w:pPr>
      <w:r w:rsidRPr="006B2281">
        <w:rPr>
          <w:rFonts w:ascii="仿宋_GB2312" w:eastAsia="仿宋_GB2312" w:hAnsi="仿宋" w:cs="Times New Roman" w:hint="eastAsia"/>
          <w:kern w:val="0"/>
          <w:sz w:val="32"/>
          <w:szCs w:val="32"/>
        </w:rPr>
        <w:t>（</w:t>
      </w:r>
      <w:r>
        <w:rPr>
          <w:rFonts w:ascii="仿宋_GB2312" w:eastAsia="仿宋_GB2312" w:hAnsi="仿宋" w:cs="Times New Roman" w:hint="eastAsia"/>
          <w:kern w:val="0"/>
          <w:sz w:val="32"/>
          <w:szCs w:val="32"/>
        </w:rPr>
        <w:t>四</w:t>
      </w:r>
      <w:r w:rsidRPr="006B2281">
        <w:rPr>
          <w:rFonts w:ascii="仿宋_GB2312" w:eastAsia="仿宋_GB2312" w:hAnsi="仿宋" w:cs="Times New Roman"/>
          <w:kern w:val="0"/>
          <w:sz w:val="32"/>
          <w:szCs w:val="32"/>
        </w:rPr>
        <w:t>）单细胞多组学筛选新抗原特异性T细胞在肿瘤治疗中的应用</w:t>
      </w:r>
    </w:p>
    <w:p w14:paraId="0E8D943D" w14:textId="77777777" w:rsidR="00CB794A" w:rsidRDefault="00CB794A" w:rsidP="00CB794A">
      <w:pPr>
        <w:spacing w:line="560" w:lineRule="exact"/>
        <w:ind w:firstLineChars="200" w:firstLine="640"/>
        <w:jc w:val="left"/>
        <w:rPr>
          <w:rFonts w:ascii="仿宋_GB2312" w:eastAsia="仿宋_GB2312" w:hAnsi="仿宋" w:cs="Times New Roman"/>
          <w:kern w:val="0"/>
          <w:sz w:val="32"/>
          <w:szCs w:val="32"/>
        </w:rPr>
      </w:pPr>
      <w:r w:rsidRPr="006B2281">
        <w:rPr>
          <w:rFonts w:ascii="仿宋_GB2312" w:eastAsia="仿宋_GB2312" w:hAnsi="仿宋" w:cs="Times New Roman" w:hint="eastAsia"/>
          <w:kern w:val="0"/>
          <w:sz w:val="32"/>
          <w:szCs w:val="32"/>
        </w:rPr>
        <w:t>（</w:t>
      </w:r>
      <w:r>
        <w:rPr>
          <w:rFonts w:ascii="仿宋_GB2312" w:eastAsia="仿宋_GB2312" w:hAnsi="仿宋" w:cs="Times New Roman" w:hint="eastAsia"/>
          <w:kern w:val="0"/>
          <w:sz w:val="32"/>
          <w:szCs w:val="32"/>
        </w:rPr>
        <w:t>五</w:t>
      </w:r>
      <w:r w:rsidRPr="006B2281">
        <w:rPr>
          <w:rFonts w:ascii="仿宋_GB2312" w:eastAsia="仿宋_GB2312" w:hAnsi="仿宋" w:cs="Times New Roman"/>
          <w:kern w:val="0"/>
          <w:sz w:val="32"/>
          <w:szCs w:val="32"/>
        </w:rPr>
        <w:t>）</w:t>
      </w:r>
      <w:r w:rsidRPr="00A84A4E">
        <w:rPr>
          <w:rFonts w:ascii="仿宋_GB2312" w:eastAsia="仿宋_GB2312" w:hAnsi="仿宋" w:cs="Times New Roman" w:hint="eastAsia"/>
          <w:kern w:val="0"/>
          <w:sz w:val="32"/>
          <w:szCs w:val="32"/>
        </w:rPr>
        <w:t>基于耗竭性</w:t>
      </w:r>
      <w:r w:rsidRPr="00A84A4E">
        <w:rPr>
          <w:rFonts w:ascii="仿宋_GB2312" w:eastAsia="仿宋_GB2312" w:hAnsi="仿宋" w:cs="Times New Roman"/>
          <w:kern w:val="0"/>
          <w:sz w:val="32"/>
          <w:szCs w:val="32"/>
        </w:rPr>
        <w:t>T细胞的肿瘤免疫微环境评估及临床意义探讨</w:t>
      </w:r>
    </w:p>
    <w:p w14:paraId="687CA9DF" w14:textId="77777777" w:rsidR="00CB794A" w:rsidRDefault="00CB794A" w:rsidP="00CB794A">
      <w:pPr>
        <w:spacing w:line="560" w:lineRule="exact"/>
        <w:ind w:firstLineChars="200" w:firstLine="640"/>
        <w:jc w:val="left"/>
        <w:rPr>
          <w:rFonts w:ascii="仿宋_GB2312" w:eastAsia="仿宋_GB2312" w:hAnsi="仿宋" w:cs="Times New Roman"/>
          <w:kern w:val="0"/>
          <w:sz w:val="32"/>
          <w:szCs w:val="32"/>
        </w:rPr>
      </w:pPr>
      <w:r w:rsidRPr="006B2281">
        <w:rPr>
          <w:rFonts w:ascii="仿宋_GB2312" w:eastAsia="仿宋_GB2312" w:hAnsi="仿宋" w:cs="Times New Roman" w:hint="eastAsia"/>
          <w:kern w:val="0"/>
          <w:sz w:val="32"/>
          <w:szCs w:val="32"/>
        </w:rPr>
        <w:t>（</w:t>
      </w:r>
      <w:r>
        <w:rPr>
          <w:rFonts w:ascii="仿宋_GB2312" w:eastAsia="仿宋_GB2312" w:hAnsi="仿宋" w:cs="Times New Roman" w:hint="eastAsia"/>
          <w:kern w:val="0"/>
          <w:sz w:val="32"/>
          <w:szCs w:val="32"/>
        </w:rPr>
        <w:t>六</w:t>
      </w:r>
      <w:r w:rsidRPr="006B2281">
        <w:rPr>
          <w:rFonts w:ascii="仿宋_GB2312" w:eastAsia="仿宋_GB2312" w:hAnsi="仿宋" w:cs="Times New Roman"/>
          <w:kern w:val="0"/>
          <w:sz w:val="32"/>
          <w:szCs w:val="32"/>
        </w:rPr>
        <w:t>）基于单细胞和时空组学测序技术研究植物发育分子机制</w:t>
      </w:r>
      <w:r>
        <w:rPr>
          <w:rFonts w:ascii="仿宋_GB2312" w:eastAsia="仿宋_GB2312" w:hAnsi="仿宋" w:cs="Times New Roman" w:hint="eastAsia"/>
          <w:kern w:val="0"/>
          <w:sz w:val="32"/>
          <w:szCs w:val="32"/>
        </w:rPr>
        <w:t xml:space="preserve"> </w:t>
      </w:r>
    </w:p>
    <w:p w14:paraId="118DB551" w14:textId="77777777" w:rsidR="00CB794A" w:rsidRDefault="00CB794A" w:rsidP="00CB794A">
      <w:pPr>
        <w:spacing w:line="560" w:lineRule="exact"/>
        <w:ind w:firstLineChars="200" w:firstLine="640"/>
        <w:jc w:val="lef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（七）</w:t>
      </w:r>
      <w:r w:rsidRPr="001205E0">
        <w:rPr>
          <w:rFonts w:ascii="仿宋_GB2312" w:eastAsia="仿宋_GB2312" w:hAnsi="仿宋" w:cs="Times New Roman" w:hint="eastAsia"/>
          <w:kern w:val="0"/>
          <w:sz w:val="32"/>
          <w:szCs w:val="32"/>
        </w:rPr>
        <w:t>基于单细胞和时空组学测序技术研究垂体时空图谱及肿瘤的发生机制</w:t>
      </w:r>
      <w:r w:rsidRPr="001205E0">
        <w:rPr>
          <w:rFonts w:ascii="仿宋_GB2312" w:eastAsia="仿宋_GB2312" w:hAnsi="仿宋" w:cs="Times New Roman"/>
          <w:kern w:val="0"/>
          <w:sz w:val="32"/>
          <w:szCs w:val="32"/>
        </w:rPr>
        <w:t xml:space="preserve"> </w:t>
      </w:r>
    </w:p>
    <w:p w14:paraId="0471AE16" w14:textId="77777777" w:rsidR="00CB794A" w:rsidRPr="00AD7E3F" w:rsidRDefault="00CB794A" w:rsidP="00CB794A">
      <w:pPr>
        <w:spacing w:line="560" w:lineRule="exact"/>
        <w:ind w:firstLineChars="200" w:firstLine="640"/>
        <w:jc w:val="left"/>
        <w:rPr>
          <w:rFonts w:ascii="仿宋_GB2312" w:eastAsia="仿宋_GB2312" w:hAnsi="仿宋" w:cs="Times New Roman"/>
          <w:kern w:val="0"/>
          <w:sz w:val="32"/>
          <w:szCs w:val="32"/>
        </w:rPr>
      </w:pPr>
    </w:p>
    <w:p w14:paraId="18302450" w14:textId="77777777" w:rsidR="00CB794A" w:rsidRDefault="00CB794A" w:rsidP="00CB794A">
      <w:pPr>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lastRenderedPageBreak/>
        <w:t>四、生物与人口健康</w:t>
      </w:r>
    </w:p>
    <w:p w14:paraId="09EDCBE3" w14:textId="77777777" w:rsidR="00CB794A" w:rsidRPr="0004306F" w:rsidRDefault="00CB794A" w:rsidP="00CB794A">
      <w:pPr>
        <w:spacing w:line="560" w:lineRule="exact"/>
        <w:ind w:firstLineChars="200" w:firstLine="640"/>
        <w:jc w:val="left"/>
        <w:rPr>
          <w:rFonts w:ascii="仿宋_GB2312" w:eastAsia="仿宋_GB2312" w:hAnsi="仿宋" w:cs="Times New Roman"/>
          <w:kern w:val="0"/>
          <w:sz w:val="32"/>
          <w:szCs w:val="32"/>
        </w:rPr>
      </w:pPr>
      <w:r w:rsidRPr="0004306F">
        <w:rPr>
          <w:rFonts w:ascii="仿宋_GB2312" w:eastAsia="仿宋_GB2312" w:hAnsi="仿宋" w:cs="Times New Roman" w:hint="eastAsia"/>
          <w:kern w:val="0"/>
          <w:sz w:val="32"/>
          <w:szCs w:val="32"/>
        </w:rPr>
        <w:t>（</w:t>
      </w:r>
      <w:r>
        <w:rPr>
          <w:rFonts w:ascii="仿宋_GB2312" w:eastAsia="仿宋_GB2312" w:hAnsi="仿宋" w:cs="Times New Roman" w:hint="eastAsia"/>
          <w:kern w:val="0"/>
          <w:sz w:val="32"/>
          <w:szCs w:val="32"/>
        </w:rPr>
        <w:t>八</w:t>
      </w:r>
      <w:r w:rsidRPr="0004306F">
        <w:rPr>
          <w:rFonts w:ascii="仿宋_GB2312" w:eastAsia="仿宋_GB2312" w:hAnsi="仿宋" w:cs="Times New Roman" w:hint="eastAsia"/>
          <w:kern w:val="0"/>
          <w:sz w:val="32"/>
          <w:szCs w:val="32"/>
        </w:rPr>
        <w:t>）</w:t>
      </w:r>
      <w:r w:rsidRPr="00E8643D">
        <w:rPr>
          <w:rFonts w:ascii="仿宋_GB2312" w:eastAsia="仿宋_GB2312" w:hAnsi="仿宋" w:cs="Times New Roman" w:hint="eastAsia"/>
          <w:kern w:val="0"/>
          <w:sz w:val="32"/>
          <w:szCs w:val="32"/>
        </w:rPr>
        <w:t>血浆游离</w:t>
      </w:r>
      <w:r w:rsidRPr="00E8643D">
        <w:rPr>
          <w:rFonts w:ascii="仿宋_GB2312" w:eastAsia="仿宋_GB2312" w:hAnsi="仿宋" w:cs="Times New Roman"/>
          <w:kern w:val="0"/>
          <w:sz w:val="32"/>
          <w:szCs w:val="32"/>
        </w:rPr>
        <w:t>DNA的组织溯源以及在癌症诊断中的应用</w:t>
      </w:r>
    </w:p>
    <w:p w14:paraId="02B36723" w14:textId="77777777" w:rsidR="00CB794A" w:rsidRDefault="00CB794A" w:rsidP="00CB794A">
      <w:pPr>
        <w:spacing w:line="560" w:lineRule="exact"/>
        <w:ind w:firstLineChars="200" w:firstLine="640"/>
        <w:jc w:val="left"/>
        <w:rPr>
          <w:rFonts w:ascii="仿宋_GB2312" w:eastAsia="仿宋_GB2312" w:hAnsi="仿宋" w:cs="Times New Roman"/>
          <w:kern w:val="0"/>
          <w:sz w:val="32"/>
          <w:szCs w:val="32"/>
        </w:rPr>
      </w:pPr>
      <w:r w:rsidRPr="006A332C">
        <w:rPr>
          <w:rFonts w:ascii="仿宋_GB2312" w:eastAsia="仿宋_GB2312" w:hAnsi="仿宋" w:cs="Times New Roman" w:hint="eastAsia"/>
          <w:kern w:val="0"/>
          <w:sz w:val="32"/>
          <w:szCs w:val="32"/>
        </w:rPr>
        <w:t>（</w:t>
      </w:r>
      <w:r>
        <w:rPr>
          <w:rFonts w:ascii="仿宋_GB2312" w:eastAsia="仿宋_GB2312" w:hAnsi="仿宋" w:cs="Times New Roman" w:hint="eastAsia"/>
          <w:kern w:val="0"/>
          <w:sz w:val="32"/>
          <w:szCs w:val="32"/>
        </w:rPr>
        <w:t>九</w:t>
      </w:r>
      <w:r w:rsidRPr="006A332C">
        <w:rPr>
          <w:rFonts w:ascii="仿宋_GB2312" w:eastAsia="仿宋_GB2312" w:hAnsi="仿宋" w:cs="Times New Roman" w:hint="eastAsia"/>
          <w:kern w:val="0"/>
          <w:sz w:val="32"/>
          <w:szCs w:val="32"/>
        </w:rPr>
        <w:t>）</w:t>
      </w:r>
      <w:r w:rsidRPr="008A32B3">
        <w:rPr>
          <w:rFonts w:ascii="仿宋_GB2312" w:eastAsia="仿宋_GB2312" w:hAnsi="仿宋" w:cs="Times New Roman"/>
          <w:kern w:val="0"/>
          <w:sz w:val="32"/>
          <w:szCs w:val="32"/>
        </w:rPr>
        <w:t>基于高通量全基因组测序的</w:t>
      </w:r>
      <w:r w:rsidRPr="008A32B3">
        <w:rPr>
          <w:rFonts w:ascii="仿宋_GB2312" w:eastAsia="仿宋_GB2312" w:hAnsi="仿宋" w:cs="Times New Roman"/>
          <w:kern w:val="0"/>
          <w:sz w:val="32"/>
          <w:szCs w:val="32"/>
        </w:rPr>
        <w:t>β</w:t>
      </w:r>
      <w:r w:rsidRPr="008A32B3">
        <w:rPr>
          <w:rFonts w:ascii="仿宋_GB2312" w:eastAsia="仿宋_GB2312" w:hAnsi="仿宋" w:cs="Times New Roman"/>
          <w:kern w:val="0"/>
          <w:sz w:val="32"/>
          <w:szCs w:val="32"/>
        </w:rPr>
        <w:t>-地中海贫血核心家系表型异质性分子机制研究</w:t>
      </w:r>
    </w:p>
    <w:p w14:paraId="37884883" w14:textId="77777777" w:rsidR="00CB794A" w:rsidRPr="00456168" w:rsidRDefault="00CB794A" w:rsidP="00CB794A">
      <w:pPr>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五、动植物基因组</w:t>
      </w:r>
    </w:p>
    <w:p w14:paraId="0252962C" w14:textId="77777777" w:rsidR="00CB794A" w:rsidRPr="006B2281" w:rsidRDefault="00CB794A" w:rsidP="00CB794A">
      <w:pPr>
        <w:spacing w:line="560" w:lineRule="exact"/>
        <w:ind w:firstLineChars="200" w:firstLine="640"/>
        <w:jc w:val="lef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（十）</w:t>
      </w:r>
      <w:r w:rsidRPr="001F54BF">
        <w:rPr>
          <w:rFonts w:ascii="仿宋_GB2312" w:eastAsia="仿宋_GB2312" w:hAnsi="仿宋" w:cs="Times New Roman"/>
          <w:kern w:val="0"/>
          <w:sz w:val="32"/>
          <w:szCs w:val="32"/>
        </w:rPr>
        <w:t>基于实现基因组测序的</w:t>
      </w:r>
      <w:r>
        <w:rPr>
          <w:rFonts w:ascii="仿宋_GB2312" w:eastAsia="仿宋_GB2312" w:hAnsi="仿宋" w:cs="Times New Roman" w:hint="eastAsia"/>
          <w:kern w:val="0"/>
          <w:sz w:val="32"/>
          <w:szCs w:val="32"/>
        </w:rPr>
        <w:t>野生动物</w:t>
      </w:r>
      <w:r w:rsidRPr="001F54BF">
        <w:rPr>
          <w:rFonts w:ascii="仿宋_GB2312" w:eastAsia="仿宋_GB2312" w:hAnsi="仿宋" w:cs="Times New Roman"/>
          <w:kern w:val="0"/>
          <w:sz w:val="32"/>
          <w:szCs w:val="32"/>
        </w:rPr>
        <w:t>粪便中宿主DNA富集技术研究</w:t>
      </w:r>
    </w:p>
    <w:p w14:paraId="3557D287" w14:textId="77777777" w:rsidR="00CB794A" w:rsidRDefault="00CB794A" w:rsidP="00CB794A">
      <w:pPr>
        <w:spacing w:line="560" w:lineRule="exact"/>
        <w:jc w:val="left"/>
        <w:rPr>
          <w:rFonts w:ascii="仿宋_GB2312" w:eastAsia="仿宋_GB2312" w:hAnsi="宋体"/>
          <w:sz w:val="32"/>
          <w:szCs w:val="32"/>
        </w:rPr>
      </w:pPr>
      <w:r>
        <w:rPr>
          <w:rFonts w:ascii="仿宋_GB2312" w:eastAsia="仿宋_GB2312" w:hAnsi="宋体"/>
          <w:sz w:val="32"/>
          <w:szCs w:val="32"/>
        </w:rPr>
        <w:tab/>
      </w:r>
    </w:p>
    <w:p w14:paraId="23F6D0E5" w14:textId="77777777" w:rsidR="00A31A61" w:rsidRPr="00CB794A" w:rsidRDefault="00A31A61">
      <w:bookmarkStart w:id="0" w:name="_GoBack"/>
      <w:bookmarkEnd w:id="0"/>
    </w:p>
    <w:sectPr w:rsidR="00A31A61" w:rsidRPr="00CB794A" w:rsidSect="000943C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8F87D" w14:textId="77777777" w:rsidR="00A10714" w:rsidRDefault="00A10714" w:rsidP="00CB794A">
      <w:r>
        <w:separator/>
      </w:r>
    </w:p>
  </w:endnote>
  <w:endnote w:type="continuationSeparator" w:id="0">
    <w:p w14:paraId="2318144A" w14:textId="77777777" w:rsidR="00A10714" w:rsidRDefault="00A10714" w:rsidP="00CB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160F" w14:textId="77777777" w:rsidR="00A10714" w:rsidRDefault="00A10714" w:rsidP="00CB794A">
      <w:r>
        <w:separator/>
      </w:r>
    </w:p>
  </w:footnote>
  <w:footnote w:type="continuationSeparator" w:id="0">
    <w:p w14:paraId="56DBC836" w14:textId="77777777" w:rsidR="00A10714" w:rsidRDefault="00A10714" w:rsidP="00CB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09"/>
    <w:rsid w:val="00A10714"/>
    <w:rsid w:val="00A31A61"/>
    <w:rsid w:val="00B66CF7"/>
    <w:rsid w:val="00B71A09"/>
    <w:rsid w:val="00CB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84983A-70A1-420A-A8E3-DE377FED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794A"/>
    <w:rPr>
      <w:sz w:val="18"/>
      <w:szCs w:val="18"/>
    </w:rPr>
  </w:style>
  <w:style w:type="paragraph" w:styleId="a5">
    <w:name w:val="footer"/>
    <w:basedOn w:val="a"/>
    <w:link w:val="a6"/>
    <w:uiPriority w:val="99"/>
    <w:unhideWhenUsed/>
    <w:rsid w:val="00CB794A"/>
    <w:pPr>
      <w:tabs>
        <w:tab w:val="center" w:pos="4153"/>
        <w:tab w:val="right" w:pos="8306"/>
      </w:tabs>
      <w:snapToGrid w:val="0"/>
      <w:jc w:val="left"/>
    </w:pPr>
    <w:rPr>
      <w:sz w:val="18"/>
      <w:szCs w:val="18"/>
    </w:rPr>
  </w:style>
  <w:style w:type="character" w:customStyle="1" w:styleId="a6">
    <w:name w:val="页脚 字符"/>
    <w:basedOn w:val="a0"/>
    <w:link w:val="a5"/>
    <w:uiPriority w:val="99"/>
    <w:rsid w:val="00CB79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张小芳(Xiaofang Zhang)</dc:creator>
  <cp:keywords/>
  <dc:description/>
  <cp:lastModifiedBy>张小芳(Xiaofang Zhang)</cp:lastModifiedBy>
  <cp:revision>2</cp:revision>
  <dcterms:created xsi:type="dcterms:W3CDTF">2020-09-08T06:38:00Z</dcterms:created>
  <dcterms:modified xsi:type="dcterms:W3CDTF">2020-09-08T06:39:00Z</dcterms:modified>
</cp:coreProperties>
</file>